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9D" w:rsidRPr="007C2A2F" w:rsidRDefault="0037399D" w:rsidP="007C2A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C2A2F">
        <w:rPr>
          <w:rFonts w:ascii="Times New Roman" w:hAnsi="Times New Roman" w:cs="Times New Roman"/>
          <w:b/>
          <w:sz w:val="36"/>
          <w:szCs w:val="24"/>
        </w:rPr>
        <w:t>CONSELHO ESCOLAR</w:t>
      </w: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Pr="00DA0E52" w:rsidRDefault="0037399D" w:rsidP="0037399D">
      <w:pPr>
        <w:spacing w:after="0" w:line="240" w:lineRule="auto"/>
        <w:jc w:val="center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ESTATUTO DO CONSELHO ESCOLAR</w:t>
      </w:r>
      <w:r>
        <w:rPr>
          <w:rFonts w:ascii="Times New Roman" w:hAnsi="Times New Roman"/>
          <w:b/>
        </w:rPr>
        <w:t>...</w:t>
      </w:r>
      <w:r w:rsidRPr="00DA0E52">
        <w:rPr>
          <w:rFonts w:ascii="Times New Roman" w:hAnsi="Times New Roman"/>
          <w:b/>
        </w:rPr>
        <w:t xml:space="preserve"> </w:t>
      </w:r>
    </w:p>
    <w:p w:rsidR="0037399D" w:rsidRPr="00DA0E52" w:rsidRDefault="0037399D" w:rsidP="003739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center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CAPÍTULO I – DA CONSTITUIÇÃO E FINALIDADE</w:t>
      </w:r>
    </w:p>
    <w:p w:rsidR="0037399D" w:rsidRPr="00DA0E52" w:rsidRDefault="0037399D" w:rsidP="003739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 – DA CONSTITUIÇÃO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1º</w:t>
      </w:r>
      <w:r w:rsidRPr="00DA0E52">
        <w:rPr>
          <w:rFonts w:ascii="Times New Roman" w:hAnsi="Times New Roman"/>
        </w:rPr>
        <w:t>. A UNIDADE EXECUTORA doravante denominada CONSELHO ESCOLAR D</w:t>
      </w:r>
      <w:r>
        <w:rPr>
          <w:rFonts w:ascii="Times New Roman" w:hAnsi="Times New Roman"/>
        </w:rPr>
        <w:t>A ESCOLA _______</w:t>
      </w:r>
      <w:r w:rsidRPr="00DA0E52">
        <w:rPr>
          <w:rFonts w:ascii="Times New Roman" w:hAnsi="Times New Roman"/>
        </w:rPr>
        <w:t>, fundado e</w:t>
      </w:r>
      <w:r>
        <w:rPr>
          <w:rFonts w:ascii="Times New Roman" w:hAnsi="Times New Roman"/>
        </w:rPr>
        <w:t>m 06 de abril de 1999, situado à ______</w:t>
      </w:r>
      <w:r w:rsidRPr="00DA0E5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S/N, Centro,_____ – PE – CEP _______, </w:t>
      </w:r>
      <w:r w:rsidRPr="00DA0E52">
        <w:rPr>
          <w:rFonts w:ascii="Times New Roman" w:hAnsi="Times New Roman"/>
        </w:rPr>
        <w:t>é uma Associação sem fins lucrativos, de duração indeterminada com atuação junto à referida Unidade Escolar, s</w:t>
      </w:r>
      <w:r>
        <w:rPr>
          <w:rFonts w:ascii="Times New Roman" w:hAnsi="Times New Roman"/>
        </w:rPr>
        <w:t>ede e foro no Município _______</w:t>
      </w:r>
      <w:r w:rsidRPr="00DA0E52">
        <w:rPr>
          <w:rFonts w:ascii="Times New Roman" w:hAnsi="Times New Roman"/>
        </w:rPr>
        <w:t>, Estado de P</w:t>
      </w:r>
      <w:r>
        <w:rPr>
          <w:rFonts w:ascii="Times New Roman" w:hAnsi="Times New Roman"/>
        </w:rPr>
        <w:t xml:space="preserve">ernambuco, e será regida pelas normas da Lei nº </w:t>
      </w:r>
      <w:proofErr w:type="gramStart"/>
      <w:r>
        <w:rPr>
          <w:rFonts w:ascii="Times New Roman" w:hAnsi="Times New Roman"/>
        </w:rPr>
        <w:t>dc10.</w:t>
      </w:r>
      <w:proofErr w:type="gramEnd"/>
      <w:r>
        <w:rPr>
          <w:rFonts w:ascii="Times New Roman" w:hAnsi="Times New Roman"/>
        </w:rPr>
        <w:t>406/2002</w:t>
      </w:r>
      <w:r w:rsidRPr="00DA0E52">
        <w:rPr>
          <w:rFonts w:ascii="Times New Roman" w:hAnsi="Times New Roman"/>
        </w:rPr>
        <w:t xml:space="preserve"> (Código Civil Brasileiro) e pelo presente Estatuto.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II – DA FINALIDADE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 xml:space="preserve">Art. 2º. </w:t>
      </w:r>
      <w:r w:rsidRPr="00DA0E52">
        <w:rPr>
          <w:rFonts w:ascii="Times New Roman" w:hAnsi="Times New Roman"/>
        </w:rPr>
        <w:t xml:space="preserve">A Associação tem por finalidade geral colaborar na assistência e formação do educando por meio da aproximação entre pais, alunos e professores promovendo a integração: poder </w:t>
      </w:r>
      <w:proofErr w:type="gramStart"/>
      <w:r w:rsidRPr="00DA0E52">
        <w:rPr>
          <w:rFonts w:ascii="Times New Roman" w:hAnsi="Times New Roman"/>
        </w:rPr>
        <w:t>público - comunidade -</w:t>
      </w:r>
      <w:r>
        <w:rPr>
          <w:rFonts w:ascii="Times New Roman" w:hAnsi="Times New Roman"/>
        </w:rPr>
        <w:t xml:space="preserve"> </w:t>
      </w:r>
      <w:r w:rsidRPr="00DA0E52">
        <w:rPr>
          <w:rFonts w:ascii="Times New Roman" w:hAnsi="Times New Roman"/>
        </w:rPr>
        <w:t>escola</w:t>
      </w:r>
      <w:proofErr w:type="gramEnd"/>
      <w:r w:rsidRPr="00DA0E52">
        <w:rPr>
          <w:rFonts w:ascii="Times New Roman" w:hAnsi="Times New Roman"/>
        </w:rPr>
        <w:t xml:space="preserve"> - família.       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3º</w:t>
      </w:r>
      <w:r w:rsidRPr="00DA0E52">
        <w:rPr>
          <w:rFonts w:ascii="Times New Roman" w:hAnsi="Times New Roman"/>
        </w:rPr>
        <w:t>. Constituem finalidades específicas da UEX</w:t>
      </w:r>
      <w:r>
        <w:rPr>
          <w:rStyle w:val="Refdenotaderodap"/>
          <w:rFonts w:ascii="Times New Roman" w:hAnsi="Times New Roman"/>
        </w:rPr>
        <w:footnoteReference w:id="2"/>
      </w:r>
      <w:r w:rsidRPr="00DA0E52">
        <w:rPr>
          <w:rFonts w:ascii="Times New Roman" w:hAnsi="Times New Roman"/>
        </w:rPr>
        <w:t xml:space="preserve"> a conjunção de esforços, a articulação de objetivos e a harmonia de procedimento, o que a caracteriza principalmente por:</w:t>
      </w:r>
    </w:p>
    <w:p w:rsidR="0037399D" w:rsidRPr="00DA0E52" w:rsidRDefault="0037399D" w:rsidP="0037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A0E52">
        <w:rPr>
          <w:rFonts w:ascii="Times New Roman" w:hAnsi="Times New Roman"/>
        </w:rPr>
        <w:t>interagir</w:t>
      </w:r>
      <w:proofErr w:type="gramEnd"/>
      <w:r w:rsidRPr="00DA0E52">
        <w:rPr>
          <w:rFonts w:ascii="Times New Roman" w:hAnsi="Times New Roman"/>
        </w:rPr>
        <w:t xml:space="preserve"> junto à escola como instrumento de transformação de ação, promovendo o bem-estar da comunidade do ponto de vista educativo, cultural e social;</w:t>
      </w:r>
    </w:p>
    <w:p w:rsidR="0037399D" w:rsidRPr="00DA0E52" w:rsidRDefault="0037399D" w:rsidP="0037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A0E52">
        <w:rPr>
          <w:rFonts w:ascii="Times New Roman" w:hAnsi="Times New Roman"/>
        </w:rPr>
        <w:t>promover</w:t>
      </w:r>
      <w:proofErr w:type="gramEnd"/>
      <w:r w:rsidRPr="00DA0E52">
        <w:rPr>
          <w:rFonts w:ascii="Times New Roman" w:hAnsi="Times New Roman"/>
        </w:rPr>
        <w:t xml:space="preserve"> a aproximação e a cooperação dos membros da comunidade pelas atividades escolares;</w:t>
      </w:r>
    </w:p>
    <w:p w:rsidR="0037399D" w:rsidRPr="00DA0E52" w:rsidRDefault="0037399D" w:rsidP="0037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A0E52">
        <w:rPr>
          <w:rFonts w:ascii="Times New Roman" w:hAnsi="Times New Roman"/>
        </w:rPr>
        <w:t>contribuir</w:t>
      </w:r>
      <w:proofErr w:type="gramEnd"/>
      <w:r w:rsidRPr="00DA0E52">
        <w:rPr>
          <w:rFonts w:ascii="Times New Roman" w:hAnsi="Times New Roman"/>
        </w:rPr>
        <w:t xml:space="preserve"> para a solução de problemas inerentes à vida escolar, preservando uma convivência harmônica entre pais ou responsáveis legais, professores, alunos e funcionários da escola;</w:t>
      </w:r>
    </w:p>
    <w:p w:rsidR="0037399D" w:rsidRPr="00DA0E52" w:rsidRDefault="0037399D" w:rsidP="0037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A0E52">
        <w:rPr>
          <w:rFonts w:ascii="Times New Roman" w:hAnsi="Times New Roman"/>
        </w:rPr>
        <w:t>cooperar</w:t>
      </w:r>
      <w:proofErr w:type="gramEnd"/>
      <w:r w:rsidRPr="00DA0E52">
        <w:rPr>
          <w:rFonts w:ascii="Times New Roman" w:hAnsi="Times New Roman"/>
        </w:rPr>
        <w:t xml:space="preserve"> na conservação dos equipamentos e prédios da Unidade Escolar;</w:t>
      </w:r>
    </w:p>
    <w:p w:rsidR="0037399D" w:rsidRPr="00DA0E52" w:rsidRDefault="0037399D" w:rsidP="00373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A0E52">
        <w:rPr>
          <w:rFonts w:ascii="Times New Roman" w:hAnsi="Times New Roman"/>
        </w:rPr>
        <w:t>administrar</w:t>
      </w:r>
      <w:proofErr w:type="gramEnd"/>
      <w:r w:rsidRPr="00DA0E52">
        <w:rPr>
          <w:rFonts w:ascii="Times New Roman" w:hAnsi="Times New Roman"/>
        </w:rPr>
        <w:t>, de acordo com as normas legais que regem a atuação da UEX, os recursos provenientes de subvenções, convênios, doações e arrecadações da entidade.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CAPÍTULO II – DA ORGANIZAÇÃO ADMINISTRATIVA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 - DA COMPOSIÇÃO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4º</w:t>
      </w:r>
      <w:r w:rsidRPr="00DA0E52">
        <w:rPr>
          <w:rFonts w:ascii="Times New Roman" w:hAnsi="Times New Roman"/>
        </w:rPr>
        <w:t>. A Unidade Executora compõe-se de: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I – Assembléia Geral;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II - Conselho Deliberativo;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III – Diretoria;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IV – Conselho Fiscal.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II – DA ASSEMBLÉIA GERAL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5º</w:t>
      </w:r>
      <w:r w:rsidRPr="00DA0E52">
        <w:rPr>
          <w:rFonts w:ascii="Times New Roman" w:hAnsi="Times New Roman"/>
        </w:rPr>
        <w:t>. A Assembléia Geral é constituída pela totalidade dos associados e é soberana em suas deliberações, respeitadas as disposições deste Estatuto.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Parágrafo único – A Assembléia Geral será convocada e presidida pelo Presidente da Diretoria.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lastRenderedPageBreak/>
        <w:t>Art. 6º</w:t>
      </w:r>
      <w:r w:rsidRPr="00DA0E52">
        <w:rPr>
          <w:rFonts w:ascii="Times New Roman" w:hAnsi="Times New Roman"/>
        </w:rPr>
        <w:t>. Cabe à Assembléia Geral: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 – fundar a Unidade Executora;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II- eleger e dar posse à Diretoria, ao Conselho Deliberativo e ao Conselho Fiscal;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III- discutir e aprovar o Estatuto da entidade.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§1º. Far-se-á convocação por comunicação escrita, com antecedência mínima de </w:t>
      </w:r>
      <w:proofErr w:type="gramStart"/>
      <w:r w:rsidRPr="00DA0E52">
        <w:rPr>
          <w:rFonts w:ascii="Times New Roman" w:hAnsi="Times New Roman"/>
        </w:rPr>
        <w:t>5</w:t>
      </w:r>
      <w:proofErr w:type="gramEnd"/>
      <w:r w:rsidRPr="00DA0E52">
        <w:rPr>
          <w:rFonts w:ascii="Times New Roman" w:hAnsi="Times New Roman"/>
        </w:rPr>
        <w:t>(dias), para sessões ordinárias, e de 3(dias) para as sessões extraordinárias.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§2º. As decisões tomadas pela Assembléia Geral só terão validade se aprovadas pela maioria absoluta (primeira convocação) e pela maioria simples (segunda convocação) de seus membros, decorridos 30(trinta) minutos da primeira convocação com qualquer número.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7º</w:t>
      </w:r>
      <w:r w:rsidRPr="00DA0E52">
        <w:rPr>
          <w:rFonts w:ascii="Times New Roman" w:hAnsi="Times New Roman"/>
        </w:rPr>
        <w:t>. A Assembl</w:t>
      </w:r>
      <w:r>
        <w:rPr>
          <w:rFonts w:ascii="Times New Roman" w:hAnsi="Times New Roman"/>
        </w:rPr>
        <w:t xml:space="preserve">éia Geral </w:t>
      </w:r>
      <w:r w:rsidRPr="00DA0E52">
        <w:rPr>
          <w:rFonts w:ascii="Times New Roman" w:hAnsi="Times New Roman"/>
        </w:rPr>
        <w:t>será Ordinária ou Extraordinária.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 1º. </w:t>
      </w:r>
      <w:r>
        <w:rPr>
          <w:rFonts w:ascii="Times New Roman" w:hAnsi="Times New Roman"/>
        </w:rPr>
        <w:t>A Assemblé</w:t>
      </w:r>
      <w:r w:rsidRPr="00DA0E52">
        <w:rPr>
          <w:rFonts w:ascii="Times New Roman" w:hAnsi="Times New Roman"/>
        </w:rPr>
        <w:t xml:space="preserve">ia Geral Ordinária será convocada e presidida pelo presidente da UEX, com o mínimo de </w:t>
      </w:r>
      <w:proofErr w:type="gramStart"/>
      <w:r w:rsidRPr="00DA0E52">
        <w:rPr>
          <w:rFonts w:ascii="Times New Roman" w:hAnsi="Times New Roman"/>
        </w:rPr>
        <w:t>5</w:t>
      </w:r>
      <w:proofErr w:type="gramEnd"/>
      <w:r w:rsidRPr="00DA0E52">
        <w:rPr>
          <w:rFonts w:ascii="Times New Roman" w:hAnsi="Times New Roman"/>
        </w:rPr>
        <w:t>(cinco) dias de antecedência.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§2º. A Assembl</w:t>
      </w:r>
      <w:r>
        <w:rPr>
          <w:rFonts w:ascii="Times New Roman" w:hAnsi="Times New Roman"/>
        </w:rPr>
        <w:t>é</w:t>
      </w:r>
      <w:r w:rsidRPr="00DA0E52">
        <w:rPr>
          <w:rFonts w:ascii="Times New Roman" w:hAnsi="Times New Roman"/>
        </w:rPr>
        <w:t>ia Geral Ordinária ocorrerá duas vezes por ano, em primeira convocação, com a presença de metade mais um dos associados, ou em segunda convocação, 30(trinta) minutos depois, com qualquer número.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§ 3º. As deliberações das assembléias gerais serão aprovadas por metade mais um dos associados presentes.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§ 4º.</w:t>
      </w:r>
      <w:r>
        <w:rPr>
          <w:rFonts w:ascii="Times New Roman" w:hAnsi="Times New Roman"/>
        </w:rPr>
        <w:t xml:space="preserve"> Compete à Assemblé</w:t>
      </w:r>
      <w:r w:rsidRPr="00DA0E52">
        <w:rPr>
          <w:rFonts w:ascii="Times New Roman" w:hAnsi="Times New Roman"/>
        </w:rPr>
        <w:t>ia Geral Ordinária deliberar acerca dos seguintes assuntos: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 a) discutir e aprovar a Programação Anual, o Plano de Aplicação de Recursos</w:t>
      </w:r>
      <w:proofErr w:type="gramStart"/>
      <w:r w:rsidRPr="00DA0E52">
        <w:rPr>
          <w:rFonts w:ascii="Times New Roman" w:hAnsi="Times New Roman"/>
        </w:rPr>
        <w:t xml:space="preserve">  </w:t>
      </w:r>
      <w:proofErr w:type="gramEnd"/>
      <w:r w:rsidRPr="00DA0E52">
        <w:rPr>
          <w:rFonts w:ascii="Times New Roman" w:hAnsi="Times New Roman"/>
        </w:rPr>
        <w:t>e a Prestação de Contas do exercício findo, acompanhados por parecer do Conselho Fiscal;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 b) deliberar sobre eleições, promover eleições de Diretoria, Conselhos Fiscal e Deliberativo, podendo também preencher cargos vagos ou novos.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8</w:t>
      </w:r>
      <w:r w:rsidRPr="00DA0E52">
        <w:rPr>
          <w:rFonts w:ascii="Times New Roman" w:hAnsi="Times New Roman"/>
        </w:rPr>
        <w:t xml:space="preserve"> º. A Assembléia Geral Extraordinária será convocada pelo Presidente da UEX, por 2/3 dos membros do Conselho Deliberativo ou Fiscal e/ou por 1/5 dos associados.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 1º. A Assembléia Geral Extraordinária é presidida pelo Presidente da UEX, ou por seu substituto legal, sempre que se fizer necessário.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 2º. As decisões tomadas pela Assembléia só terão validade se aprovadas pela maioria absoluta (primeira convocação) ou pela maioria simples (segunda convocação) de seus membros, decorridos 30(trinta) minutos da primeira convocação.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§3º. Compete á Assembléia Geral Extraordinária: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a) deliberar sobre assuntos não previstos</w:t>
      </w:r>
      <w:proofErr w:type="gramStart"/>
      <w:r w:rsidRPr="00DA0E52">
        <w:rPr>
          <w:rFonts w:ascii="Times New Roman" w:hAnsi="Times New Roman"/>
        </w:rPr>
        <w:t xml:space="preserve">  </w:t>
      </w:r>
      <w:proofErr w:type="gramEnd"/>
      <w:r w:rsidRPr="00DA0E52">
        <w:rPr>
          <w:rFonts w:ascii="Times New Roman" w:hAnsi="Times New Roman"/>
        </w:rPr>
        <w:t>nesse Estatuto;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b) alterar o Estatuto;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c) destituir os membros do Conselho Deliberativo, do Conselho Fiscal e da Diretoria;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d) dissolução da associação a dar destino ao seu patrimônio.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 4º. Para as deliberações constantes das letras</w:t>
      </w:r>
      <w:proofErr w:type="gramStart"/>
      <w:r w:rsidRPr="00DA0E52">
        <w:rPr>
          <w:rFonts w:ascii="Times New Roman" w:hAnsi="Times New Roman"/>
        </w:rPr>
        <w:t xml:space="preserve">  </w:t>
      </w:r>
      <w:proofErr w:type="gramEnd"/>
      <w:r w:rsidRPr="00DA0E52">
        <w:rPr>
          <w:rFonts w:ascii="Times New Roman" w:hAnsi="Times New Roman"/>
        </w:rPr>
        <w:t xml:space="preserve">“a” “c” e “d” do parágrafo antecedente, é exigido o voto concorde e dois terços dos presentes a Assembléia, especialmente convocada para esse fim, não podendo ela deliberar, em primeira convocação, sem a maioria absoluta dos associados, ou com menos de um terço nas convocações seguintes.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SESSÃO III – DO CONSELHO DELIBERATIVO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9º</w:t>
      </w:r>
      <w:r w:rsidRPr="00DA0E52">
        <w:rPr>
          <w:rFonts w:ascii="Times New Roman" w:hAnsi="Times New Roman"/>
        </w:rPr>
        <w:t xml:space="preserve"> - O Conselho Deliberativo é constituído dos seguintes membros: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 – Presidente;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 – Secretário;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III – Conselheiros.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 1º. A composição do Conselho Deliberativo será constituída por um Presidente, um Secretário e </w:t>
      </w:r>
      <w:proofErr w:type="gramStart"/>
      <w:r w:rsidRPr="00DA0E52">
        <w:rPr>
          <w:rFonts w:ascii="Times New Roman" w:hAnsi="Times New Roman"/>
        </w:rPr>
        <w:t>2</w:t>
      </w:r>
      <w:proofErr w:type="gramEnd"/>
      <w:r w:rsidRPr="00DA0E52">
        <w:rPr>
          <w:rFonts w:ascii="Times New Roman" w:hAnsi="Times New Roman"/>
        </w:rPr>
        <w:t xml:space="preserve"> (dois) Conselheiros.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 2º. O Presidente deverá ser sempre um membro do Conselho lotado na Unidade Escolar.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 3º. O Conselho Deli</w:t>
      </w:r>
      <w:r>
        <w:rPr>
          <w:rFonts w:ascii="Times New Roman" w:hAnsi="Times New Roman"/>
        </w:rPr>
        <w:t>berativo será eleito em Assemblé</w:t>
      </w:r>
      <w:r w:rsidRPr="00DA0E52">
        <w:rPr>
          <w:rFonts w:ascii="Times New Roman" w:hAnsi="Times New Roman"/>
        </w:rPr>
        <w:t xml:space="preserve">ia Geral Ordinária, para um mandato de </w:t>
      </w:r>
      <w:proofErr w:type="gramStart"/>
      <w:r w:rsidRPr="00DA0E52">
        <w:rPr>
          <w:rFonts w:ascii="Times New Roman" w:hAnsi="Times New Roman"/>
        </w:rPr>
        <w:t>2</w:t>
      </w:r>
      <w:proofErr w:type="gramEnd"/>
      <w:r w:rsidRPr="00DA0E52">
        <w:rPr>
          <w:rFonts w:ascii="Times New Roman" w:hAnsi="Times New Roman"/>
        </w:rPr>
        <w:t xml:space="preserve"> (dois) anos, podendo ser reconduzida.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lastRenderedPageBreak/>
        <w:t>Art. 10º</w:t>
      </w:r>
      <w:r w:rsidRPr="00DA0E52">
        <w:rPr>
          <w:rFonts w:ascii="Times New Roman" w:hAnsi="Times New Roman"/>
        </w:rPr>
        <w:t xml:space="preserve">. Cabe ao Conselho Deliberativo: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 – apreciar o Plano de Ação da Diretoria para o respectivo exercício;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 – aprovar o Plano de Aplicação de Recursos;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III – revisar os balancetes de receitas e despesas, apresentados nas reuniões pela Diretoria, emitindo Parecer por escrito com assinaturas de </w:t>
      </w:r>
      <w:proofErr w:type="gramStart"/>
      <w:r w:rsidRPr="00DA0E52">
        <w:rPr>
          <w:rFonts w:ascii="Times New Roman" w:hAnsi="Times New Roman"/>
        </w:rPr>
        <w:t>1</w:t>
      </w:r>
      <w:proofErr w:type="gramEnd"/>
      <w:r w:rsidRPr="00DA0E52">
        <w:rPr>
          <w:rFonts w:ascii="Times New Roman" w:hAnsi="Times New Roman"/>
        </w:rPr>
        <w:t xml:space="preserve"> (um) Conselheiro que seja pai/responsável por aluno;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IV – promover sindicância para apurar ocorrência de irregularidades no âmbito de sua competência;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V – determinar a perda de mandato dos membros da Diretoria por violação do Estatuto;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VI – emitir Parecer Conclusivo sobre matérias levadas à apreciação do Conselho;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VII – reunir-se ordinariamente uma vez por semestre.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Parágrafo Único – As decisões emanadas do Conselho Deliberativo só terão validade se aprovadas por maioria absoluta.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IV – DA DIRETORIA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11º</w:t>
      </w:r>
      <w:r w:rsidRPr="00DA0E52">
        <w:rPr>
          <w:rFonts w:ascii="Times New Roman" w:hAnsi="Times New Roman"/>
        </w:rPr>
        <w:t xml:space="preserve">. A Diretoria é o órgão executivo e coordenador da Unidade Executora.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 1º. A D</w:t>
      </w:r>
      <w:r>
        <w:rPr>
          <w:rFonts w:ascii="Times New Roman" w:hAnsi="Times New Roman"/>
        </w:rPr>
        <w:t>iretoria será eleita em Assemblé</w:t>
      </w:r>
      <w:r w:rsidRPr="00DA0E52">
        <w:rPr>
          <w:rFonts w:ascii="Times New Roman" w:hAnsi="Times New Roman"/>
        </w:rPr>
        <w:t xml:space="preserve">ia Geral Ordinária, para um mandato de </w:t>
      </w:r>
      <w:proofErr w:type="gramStart"/>
      <w:r w:rsidRPr="00DA0E52">
        <w:rPr>
          <w:rFonts w:ascii="Times New Roman" w:hAnsi="Times New Roman"/>
        </w:rPr>
        <w:t>2</w:t>
      </w:r>
      <w:proofErr w:type="gramEnd"/>
      <w:r w:rsidRPr="00DA0E52">
        <w:rPr>
          <w:rFonts w:ascii="Times New Roman" w:hAnsi="Times New Roman"/>
        </w:rPr>
        <w:t xml:space="preserve"> (dois) anos, podendo ser reconduzida.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 2º. Haverá reuniões administrativas, convocadas pelo Presidente, no mínimo, </w:t>
      </w:r>
      <w:proofErr w:type="gramStart"/>
      <w:r w:rsidRPr="00DA0E52">
        <w:rPr>
          <w:rFonts w:ascii="Times New Roman" w:hAnsi="Times New Roman"/>
        </w:rPr>
        <w:t>1</w:t>
      </w:r>
      <w:proofErr w:type="gramEnd"/>
      <w:r w:rsidRPr="00DA0E52">
        <w:rPr>
          <w:rFonts w:ascii="Times New Roman" w:hAnsi="Times New Roman"/>
        </w:rPr>
        <w:t xml:space="preserve"> (uma) vez por trimestre, com presença dos Conselhos Fiscal e Deliberativo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>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12º</w:t>
      </w:r>
      <w:r w:rsidRPr="00DA0E52">
        <w:rPr>
          <w:rFonts w:ascii="Times New Roman" w:hAnsi="Times New Roman"/>
        </w:rPr>
        <w:t>. A Diretoria terá a seguinte composição: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 – Presidente;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 – Vice-Presidente;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III – Secretário;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IV – Tesoureiro.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Parágrafo Único – Na composição dos membros da Diretoria, deverão ser respeitadas as seguintes condições para a sua ocupação: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a) Presidente: membro do Conselho lotado na Unidade Escolar;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b) Vice-Presidente: Diretor (a), Pai/Responsável ou Professor;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c) Secretário: Um Professor ou funcionário da escola;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d) Tesoureiro: Membro do Conselho lotado na unidade escolar.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13º</w:t>
      </w:r>
      <w:r w:rsidRPr="00DA0E52">
        <w:rPr>
          <w:rFonts w:ascii="Times New Roman" w:hAnsi="Times New Roman"/>
        </w:rPr>
        <w:t>. A Diretoria, no todo ou em parte, poderá ser dest</w:t>
      </w:r>
      <w:r>
        <w:rPr>
          <w:rFonts w:ascii="Times New Roman" w:hAnsi="Times New Roman"/>
        </w:rPr>
        <w:t>ituída por decisão da Assemblé</w:t>
      </w:r>
      <w:r w:rsidRPr="00DA0E52">
        <w:rPr>
          <w:rFonts w:ascii="Times New Roman" w:hAnsi="Times New Roman"/>
        </w:rPr>
        <w:t>ia Geral, quando constatado desvirtuamento de suas funções.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14</w:t>
      </w:r>
      <w:r w:rsidRPr="00DA0E52">
        <w:rPr>
          <w:rFonts w:ascii="Times New Roman" w:hAnsi="Times New Roman"/>
        </w:rPr>
        <w:t>. Compete à Diretoria: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A0E52">
        <w:rPr>
          <w:rFonts w:ascii="Times New Roman" w:hAnsi="Times New Roman"/>
        </w:rPr>
        <w:t xml:space="preserve">I- elaborar e executar o Programa Anual e o Plano de Recursos da </w:t>
      </w:r>
      <w:r w:rsidRPr="00DA0E52">
        <w:rPr>
          <w:rFonts w:ascii="Times New Roman" w:hAnsi="Times New Roman"/>
          <w:u w:val="single"/>
        </w:rPr>
        <w:t>UEX;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A0E52">
        <w:rPr>
          <w:rFonts w:ascii="Times New Roman" w:hAnsi="Times New Roman"/>
        </w:rPr>
        <w:t xml:space="preserve">II- deliberar sobre aplicações e movimentação de recursos da </w:t>
      </w:r>
      <w:r w:rsidRPr="00DA0E52">
        <w:rPr>
          <w:rFonts w:ascii="Times New Roman" w:hAnsi="Times New Roman"/>
          <w:u w:val="single"/>
        </w:rPr>
        <w:t>UEX;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III- encaminhar aos </w:t>
      </w:r>
      <w:proofErr w:type="gramStart"/>
      <w:r w:rsidRPr="00DA0E52">
        <w:rPr>
          <w:rFonts w:ascii="Times New Roman" w:hAnsi="Times New Roman"/>
        </w:rPr>
        <w:t>Conselhos Fiscal e Deliberativo</w:t>
      </w:r>
      <w:proofErr w:type="gramEnd"/>
      <w:r w:rsidRPr="00DA0E52">
        <w:rPr>
          <w:rFonts w:ascii="Times New Roman" w:hAnsi="Times New Roman"/>
        </w:rPr>
        <w:t xml:space="preserve"> o balanço e o relatório, antes de subme</w:t>
      </w:r>
      <w:r>
        <w:rPr>
          <w:rFonts w:ascii="Times New Roman" w:hAnsi="Times New Roman"/>
        </w:rPr>
        <w:t>ter-los à apreciação da Assemblé</w:t>
      </w:r>
      <w:r w:rsidRPr="00DA0E52">
        <w:rPr>
          <w:rFonts w:ascii="Times New Roman" w:hAnsi="Times New Roman"/>
        </w:rPr>
        <w:t>ia Geral;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IV- em caso de convênios, </w:t>
      </w:r>
      <w:proofErr w:type="gramStart"/>
      <w:r w:rsidRPr="00DA0E52">
        <w:rPr>
          <w:rFonts w:ascii="Times New Roman" w:hAnsi="Times New Roman"/>
        </w:rPr>
        <w:t>enviar</w:t>
      </w:r>
      <w:proofErr w:type="gramEnd"/>
      <w:r w:rsidRPr="00DA0E52">
        <w:rPr>
          <w:rFonts w:ascii="Times New Roman" w:hAnsi="Times New Roman"/>
        </w:rPr>
        <w:t xml:space="preserve"> à SECRETARIA M</w:t>
      </w:r>
      <w:r>
        <w:rPr>
          <w:rFonts w:ascii="Times New Roman" w:hAnsi="Times New Roman"/>
        </w:rPr>
        <w:t>UNICIPAL DE EDUCAÇÃO, mensal</w:t>
      </w:r>
      <w:r w:rsidRPr="00DA0E52">
        <w:rPr>
          <w:rFonts w:ascii="Times New Roman" w:hAnsi="Times New Roman"/>
        </w:rPr>
        <w:t>mente, o Demonstrativo de Receita e despesa e a prestação de contas, conforme cr</w:t>
      </w:r>
      <w:r>
        <w:rPr>
          <w:rFonts w:ascii="Times New Roman" w:hAnsi="Times New Roman"/>
        </w:rPr>
        <w:t>itérios de aplicação da Assemblé</w:t>
      </w:r>
      <w:r w:rsidRPr="00DA0E52">
        <w:rPr>
          <w:rFonts w:ascii="Times New Roman" w:hAnsi="Times New Roman"/>
        </w:rPr>
        <w:t>ia Geral;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V- exercer as demais atribuições decorrentes de outros dispositivos deste Estatuto e as que lhe venham a ser legalmente conferidas;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VI- decidir os casos omissos;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VII- cumprir e fazer cump</w:t>
      </w:r>
      <w:r>
        <w:rPr>
          <w:rFonts w:ascii="Times New Roman" w:hAnsi="Times New Roman"/>
        </w:rPr>
        <w:t>rir as deliberações das Assemblé</w:t>
      </w:r>
      <w:r w:rsidRPr="00DA0E52">
        <w:rPr>
          <w:rFonts w:ascii="Times New Roman" w:hAnsi="Times New Roman"/>
        </w:rPr>
        <w:t xml:space="preserve">ias Gerais.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15º</w:t>
      </w:r>
      <w:r w:rsidRPr="00DA0E52">
        <w:rPr>
          <w:rFonts w:ascii="Times New Roman" w:hAnsi="Times New Roman"/>
        </w:rPr>
        <w:t xml:space="preserve">. Compete ao Presidente: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I-</w:t>
      </w:r>
      <w:r>
        <w:rPr>
          <w:rFonts w:ascii="Times New Roman" w:hAnsi="Times New Roman"/>
        </w:rPr>
        <w:t xml:space="preserve"> convocar e presidir as Assemblé</w:t>
      </w:r>
      <w:r w:rsidRPr="00DA0E52">
        <w:rPr>
          <w:rFonts w:ascii="Times New Roman" w:hAnsi="Times New Roman"/>
        </w:rPr>
        <w:t>ias Gerais Ordinárias e Extraordinárias e as reuniões da Diretoria;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II- representar a entidade em juízo e fora dele;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lastRenderedPageBreak/>
        <w:t>III- administrar, juntamente com o Tesoureiro e em consonância com o Estatuto, os recursos financeiros da entidade, podendo abrir e encerrar conta-corrente, requisitar talão de cheques, emitir e endossar cheques, efetuar aplicações e resgates financeiros, dar recibos e quitações;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IV- ler e tomar as providências cabíveis quanto à correspondência recebida e expedida;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V- promover o entrosamento entre os membros da Diretoria, a fim de que as funções sejam desempenhadas satisfatoriamente;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VI-exercer as demais atribuições previstas neste Estatuto ou que venham a ser exercidas pela Diretoria;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VII- administrar a </w:t>
      </w:r>
      <w:r w:rsidRPr="00DA0E52">
        <w:rPr>
          <w:rFonts w:ascii="Times New Roman" w:hAnsi="Times New Roman"/>
          <w:u w:val="single"/>
        </w:rPr>
        <w:t>Unidade Executora</w:t>
      </w:r>
      <w:r w:rsidRPr="00DA0E52">
        <w:rPr>
          <w:rFonts w:ascii="Times New Roman" w:hAnsi="Times New Roman"/>
        </w:rPr>
        <w:t xml:space="preserve"> e divulgar as suas finalidades;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VIII- apresentar relatório anual dos trabalhos realizados.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16º</w:t>
      </w:r>
      <w:r w:rsidRPr="00DA0E52">
        <w:rPr>
          <w:rFonts w:ascii="Times New Roman" w:hAnsi="Times New Roman"/>
        </w:rPr>
        <w:t>. Compete ao Vice-Presidente: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I- auxiliar o Presidente nas funções pertinentes ao cargo;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II- assumir as funções do Presidente quando este estiver impedido de exercê-las.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17º.</w:t>
      </w:r>
      <w:r w:rsidRPr="00DA0E52">
        <w:rPr>
          <w:rFonts w:ascii="Times New Roman" w:hAnsi="Times New Roman"/>
        </w:rPr>
        <w:t xml:space="preserve">  Compete ao Secretário: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I- ler as atas em reuniões e assembléias;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II- assinar, juntamente com o Presidente, a correspondência expedida;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III- elaborar, manter organizada e arquivada a documentação;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IV- conservar o Livro Ata em dia e sem rasuras;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V- elaborar, juntamente com os demais membros da Diretoria, o relatório anual.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18º</w:t>
      </w:r>
      <w:r w:rsidRPr="00DA0E52">
        <w:rPr>
          <w:rFonts w:ascii="Times New Roman" w:hAnsi="Times New Roman"/>
        </w:rPr>
        <w:t>. Compete ao Tesoureiro: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I- assumir a responsabilidade da movimentação financeira;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II- assinar, juntamente com o Presidente, os cheques, recibos e balancetes;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III- prestar contas, no mínimo, a cada </w:t>
      </w:r>
      <w:proofErr w:type="gramStart"/>
      <w:r w:rsidRPr="00DA0E52">
        <w:rPr>
          <w:rFonts w:ascii="Times New Roman" w:hAnsi="Times New Roman"/>
        </w:rPr>
        <w:t>3</w:t>
      </w:r>
      <w:proofErr w:type="gramEnd"/>
      <w:r w:rsidRPr="00DA0E52">
        <w:rPr>
          <w:rFonts w:ascii="Times New Roman" w:hAnsi="Times New Roman"/>
        </w:rPr>
        <w:t xml:space="preserve"> (três) meses, à Diretoria e ao Conselho F</w:t>
      </w:r>
      <w:r>
        <w:rPr>
          <w:rFonts w:ascii="Times New Roman" w:hAnsi="Times New Roman"/>
        </w:rPr>
        <w:t>iscal e, anualmente, em Assemblé</w:t>
      </w:r>
      <w:r w:rsidRPr="00DA0E52">
        <w:rPr>
          <w:rFonts w:ascii="Times New Roman" w:hAnsi="Times New Roman"/>
        </w:rPr>
        <w:t>ia Geral, aos associados;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IV- manter os livros contábeis em dia e sem rasuras.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V – DO CONSELHO FISCAL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19º</w:t>
      </w:r>
      <w:r w:rsidRPr="00DA0E52">
        <w:rPr>
          <w:rFonts w:ascii="Times New Roman" w:hAnsi="Times New Roman"/>
        </w:rPr>
        <w:t>. O Conselho Fiscal é o órgão de controle e fiscalização da Unidade Executora. Será</w:t>
      </w:r>
      <w:proofErr w:type="gramStart"/>
      <w:r w:rsidRPr="00DA0E52">
        <w:rPr>
          <w:rFonts w:ascii="Times New Roman" w:hAnsi="Times New Roman"/>
        </w:rPr>
        <w:t xml:space="preserve">  </w:t>
      </w:r>
      <w:proofErr w:type="gramEnd"/>
      <w:r w:rsidRPr="00DA0E52">
        <w:rPr>
          <w:rFonts w:ascii="Times New Roman" w:hAnsi="Times New Roman"/>
        </w:rPr>
        <w:t>constituído por 3 (três) membros efetivos e 3 (três) suplente</w:t>
      </w:r>
      <w:r>
        <w:rPr>
          <w:rFonts w:ascii="Times New Roman" w:hAnsi="Times New Roman"/>
        </w:rPr>
        <w:t>s</w:t>
      </w:r>
      <w:r w:rsidRPr="00DA0E52">
        <w:rPr>
          <w:rFonts w:ascii="Times New Roman" w:hAnsi="Times New Roman"/>
        </w:rPr>
        <w:t xml:space="preserve">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 1º. O Conselho Fiscal </w:t>
      </w:r>
      <w:r>
        <w:rPr>
          <w:rFonts w:ascii="Times New Roman" w:hAnsi="Times New Roman"/>
        </w:rPr>
        <w:t>será eleito em Assemblé</w:t>
      </w:r>
      <w:r w:rsidRPr="00DA0E52">
        <w:rPr>
          <w:rFonts w:ascii="Times New Roman" w:hAnsi="Times New Roman"/>
        </w:rPr>
        <w:t xml:space="preserve">ia Geral Ordinária, para um mandato de </w:t>
      </w:r>
      <w:proofErr w:type="gramStart"/>
      <w:r w:rsidRPr="00DA0E52">
        <w:rPr>
          <w:rFonts w:ascii="Times New Roman" w:hAnsi="Times New Roman"/>
        </w:rPr>
        <w:t>2</w:t>
      </w:r>
      <w:proofErr w:type="gramEnd"/>
      <w:r w:rsidRPr="00DA0E52">
        <w:rPr>
          <w:rFonts w:ascii="Times New Roman" w:hAnsi="Times New Roman"/>
        </w:rPr>
        <w:t xml:space="preserve"> (dois) anos, podendo ser reconduzido.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20º</w:t>
      </w:r>
      <w:r w:rsidRPr="00DA0E52">
        <w:rPr>
          <w:rFonts w:ascii="Times New Roman" w:hAnsi="Times New Roman"/>
        </w:rPr>
        <w:t>. Compete ao Conselho Fiscal: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I- fiscalizar as ações e a movimentação financeira da Unidade Executora: entradas, saídas e aplicações de recursos, emitindo Parecer para </w:t>
      </w:r>
      <w:r>
        <w:rPr>
          <w:rFonts w:ascii="Times New Roman" w:hAnsi="Times New Roman"/>
        </w:rPr>
        <w:t>posterior apreciação da Assemblé</w:t>
      </w:r>
      <w:r w:rsidRPr="00DA0E52">
        <w:rPr>
          <w:rFonts w:ascii="Times New Roman" w:hAnsi="Times New Roman"/>
        </w:rPr>
        <w:t>ia Geral;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II- examinar e aprovar a programação anual, o relatório e a prestação de contas, sugerindo alterações, se necessário, e emitir Parecer;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III- solicitar à Diretoria, sempre que se fizer necessário, esclarecimentos e documentos comprobatórios de receitas e despesas;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IV-</w:t>
      </w:r>
      <w:r>
        <w:rPr>
          <w:rFonts w:ascii="Times New Roman" w:hAnsi="Times New Roman"/>
        </w:rPr>
        <w:t xml:space="preserve"> apontar à Assemblé</w:t>
      </w:r>
      <w:r w:rsidRPr="00DA0E52">
        <w:rPr>
          <w:rFonts w:ascii="Times New Roman" w:hAnsi="Times New Roman"/>
        </w:rPr>
        <w:t xml:space="preserve">ia Geral as irregularidades, sugerindo as medidas que julgar úteis à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V-</w:t>
      </w:r>
      <w:r>
        <w:rPr>
          <w:rFonts w:ascii="Times New Roman" w:hAnsi="Times New Roman"/>
        </w:rPr>
        <w:t xml:space="preserve"> convocar a Assemblé</w:t>
      </w:r>
      <w:r w:rsidRPr="00DA0E52">
        <w:rPr>
          <w:rFonts w:ascii="Times New Roman" w:hAnsi="Times New Roman"/>
        </w:rPr>
        <w:t xml:space="preserve">ia Geral Ordinária, se o presidente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 retardar por mais de um mês a sua c</w:t>
      </w:r>
      <w:r>
        <w:rPr>
          <w:rFonts w:ascii="Times New Roman" w:hAnsi="Times New Roman"/>
        </w:rPr>
        <w:t>onvocação, e convocar a Assemblé</w:t>
      </w:r>
      <w:r w:rsidRPr="00DA0E52">
        <w:rPr>
          <w:rFonts w:ascii="Times New Roman" w:hAnsi="Times New Roman"/>
        </w:rPr>
        <w:t>ia Geral Extraordinária sempre que ocorrerem motivos graves e urgentes;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VI- reunir-se ordinariamente </w:t>
      </w:r>
      <w:proofErr w:type="gramStart"/>
      <w:r w:rsidRPr="00DA0E52">
        <w:rPr>
          <w:rFonts w:ascii="Times New Roman" w:hAnsi="Times New Roman"/>
        </w:rPr>
        <w:t>1</w:t>
      </w:r>
      <w:proofErr w:type="gramEnd"/>
      <w:r w:rsidRPr="00DA0E52">
        <w:rPr>
          <w:rFonts w:ascii="Times New Roman" w:hAnsi="Times New Roman"/>
        </w:rPr>
        <w:t xml:space="preserve"> (uma) vez por semestre.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CAPÍTULO III DOS ASSOCIADOS – DIREITOS E DEVERES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 – DOS ASSOCIADOS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lastRenderedPageBreak/>
        <w:t>Art. 21º</w:t>
      </w:r>
      <w:r w:rsidRPr="00DA0E52">
        <w:rPr>
          <w:rFonts w:ascii="Times New Roman" w:hAnsi="Times New Roman"/>
        </w:rPr>
        <w:t xml:space="preserve">. O quadro social da </w:t>
      </w:r>
      <w:r w:rsidRPr="00DA0E52">
        <w:rPr>
          <w:rFonts w:ascii="Times New Roman" w:hAnsi="Times New Roman"/>
          <w:u w:val="single"/>
        </w:rPr>
        <w:t xml:space="preserve">UEX </w:t>
      </w:r>
      <w:r w:rsidRPr="00DA0E52">
        <w:rPr>
          <w:rFonts w:ascii="Times New Roman" w:hAnsi="Times New Roman"/>
        </w:rPr>
        <w:t xml:space="preserve">é constituído por um número ilimitado de associados e composto de: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 – associados efetivos;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 – associados colaboradores.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 1º. São considerados associados efetivos: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a) diretor;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b) diretor-adjunto;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c) professor;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d) pais/responsáveis;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e) alunos maiores.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 2º. São considerados associados colaboradores: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a) pessoal técnico administrativo;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b) ex-diretores da escola;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c) pais/responsáveis de ex-alunos;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d) ex-alunos maiores;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e) ex-professores;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f) membros da comunidade que desejam prestar serviços à escola.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 3º. São requisitos para admissão de associados: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a) ser pessoa física maior capaz;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b) gozar de idoneidade moral;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c) requerer a admissão como associado comprometendo-se a respeitar o presente estatuto social.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§ 4º. São requisitos para demissão de associados: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a) o associado não cumprir com suas obrigações perante a associação;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b) o associado requerer sua demissão perante a diretoria.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II – DOS DIREITOS E DEVERES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22º</w:t>
      </w:r>
      <w:r w:rsidRPr="00DA0E52">
        <w:rPr>
          <w:rFonts w:ascii="Times New Roman" w:hAnsi="Times New Roman"/>
        </w:rPr>
        <w:t xml:space="preserve">. Constituem direitos dos associados: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I- apresentar sugestão e oferecer colaboração aos dirigentes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;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I- participar das atividades associativas;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III- votar e ser votado;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IV-</w:t>
      </w:r>
      <w:r>
        <w:rPr>
          <w:rFonts w:ascii="Times New Roman" w:hAnsi="Times New Roman"/>
        </w:rPr>
        <w:t xml:space="preserve"> solicitar em Assemblé</w:t>
      </w:r>
      <w:r w:rsidRPr="00DA0E52">
        <w:rPr>
          <w:rFonts w:ascii="Times New Roman" w:hAnsi="Times New Roman"/>
        </w:rPr>
        <w:t xml:space="preserve">ia Geral esclarecimentos a respeito da utilização dos recursos financeiros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 e dos atos da Diretoria e do Conselho Fiscal;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V- apresentar pessoas da comunidade para ampliação do quadro de associados.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23º</w:t>
      </w:r>
      <w:r w:rsidRPr="00DA0E52">
        <w:rPr>
          <w:rFonts w:ascii="Times New Roman" w:hAnsi="Times New Roman"/>
        </w:rPr>
        <w:t>. Constituem deveres dos associados: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I- conhecer o Estatuto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;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II- participar das reuniões e assembléias para as quais forem convocados;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III- colaborar na realização das atividades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III – DAS PENALIDADES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24º</w:t>
      </w:r>
      <w:r w:rsidRPr="00DA0E52">
        <w:rPr>
          <w:rFonts w:ascii="Times New Roman" w:hAnsi="Times New Roman"/>
        </w:rPr>
        <w:t>. Da Exclusão da Associação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A perda da qualidade de associado será determinada pela Diretoria Executiva, sendo admissível somente havendo justa causa, assim reconhecida em procedimento disciplinar, em que fique assegurado o direito da ampla defesa, quando ficar comprovada a ocorrência de: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I-Violação do estatuto social;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II- Difamação da Associação, de seus membros ou de seus associados;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III- Atividades con</w:t>
      </w:r>
      <w:r>
        <w:rPr>
          <w:rFonts w:ascii="Times New Roman" w:hAnsi="Times New Roman"/>
        </w:rPr>
        <w:t>trárias às decisões das Assemblé</w:t>
      </w:r>
      <w:r w:rsidRPr="00DA0E52">
        <w:rPr>
          <w:rFonts w:ascii="Times New Roman" w:hAnsi="Times New Roman"/>
        </w:rPr>
        <w:t>ias Gerais;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IV- Desvio dos bons costumes;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lastRenderedPageBreak/>
        <w:t>V- Conduta duvidosa, mediante a prática de atos ilícitos ou imorais.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  <w:b/>
        </w:rPr>
        <w:t xml:space="preserve">Parágrafo Primeiro </w:t>
      </w:r>
      <w:r w:rsidRPr="00DA0E52">
        <w:rPr>
          <w:rFonts w:ascii="Times New Roman" w:hAnsi="Times New Roman"/>
        </w:rPr>
        <w:t>– Definida a justa causa, o associado será devidamente notificado dos fatos a ele imputados, através de notificação extrajudicial, para que apresente sua defesa prévia no prazo de 20 (vinte) dias a contar do recebimento da comunicação;</w:t>
      </w:r>
    </w:p>
    <w:p w:rsidR="0037399D" w:rsidRPr="00DA0E52" w:rsidRDefault="0037399D" w:rsidP="0037399D">
      <w:pPr>
        <w:spacing w:after="0" w:line="240" w:lineRule="auto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  <w:b/>
        </w:rPr>
        <w:t>Parágrafo Segundo</w:t>
      </w:r>
      <w:r w:rsidRPr="00DA0E52">
        <w:rPr>
          <w:rFonts w:ascii="Times New Roman" w:hAnsi="Times New Roman"/>
        </w:rPr>
        <w:t xml:space="preserve"> – Após o decurso do prazo descrito no parágrafo anterior, independentemente da apresentação de defesa, a representação será decidida em reunião extraordinária da Diretoria Executiva, por maioria simples de votos dos diretores presentes;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  <w:b/>
        </w:rPr>
        <w:t>Parágrafo Terceiro</w:t>
      </w:r>
      <w:r w:rsidRPr="00DA0E52">
        <w:rPr>
          <w:rFonts w:ascii="Times New Roman" w:hAnsi="Times New Roman"/>
        </w:rPr>
        <w:t xml:space="preserve"> – Aplicada a pena de exclusão, caberá recurso, por parte d</w:t>
      </w:r>
      <w:r>
        <w:rPr>
          <w:rFonts w:ascii="Times New Roman" w:hAnsi="Times New Roman"/>
        </w:rPr>
        <w:t>o associado excluído, à Assemblé</w:t>
      </w:r>
      <w:r w:rsidRPr="00DA0E52">
        <w:rPr>
          <w:rFonts w:ascii="Times New Roman" w:hAnsi="Times New Roman"/>
        </w:rPr>
        <w:t xml:space="preserve">ia Geral, o qual deverá, no prazo de 30 (trinta) dias contados da decisão de sua exclusão, através de notificação extrajudicial, manifestar a intenção de ver a decisão </w:t>
      </w:r>
      <w:proofErr w:type="gramStart"/>
      <w:r w:rsidRPr="00DA0E52">
        <w:rPr>
          <w:rFonts w:ascii="Times New Roman" w:hAnsi="Times New Roman"/>
        </w:rPr>
        <w:t>da Diretoria Executiva ser</w:t>
      </w:r>
      <w:proofErr w:type="gramEnd"/>
      <w:r w:rsidRPr="00DA0E52">
        <w:rPr>
          <w:rFonts w:ascii="Times New Roman" w:hAnsi="Times New Roman"/>
        </w:rPr>
        <w:t xml:space="preserve"> objeto de deliberação, em última </w:t>
      </w:r>
      <w:r>
        <w:rPr>
          <w:rFonts w:ascii="Times New Roman" w:hAnsi="Times New Roman"/>
        </w:rPr>
        <w:t>instância, por parte da Assemblé</w:t>
      </w:r>
      <w:r w:rsidRPr="00DA0E52">
        <w:rPr>
          <w:rFonts w:ascii="Times New Roman" w:hAnsi="Times New Roman"/>
        </w:rPr>
        <w:t xml:space="preserve">ia Geral;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  <w:b/>
        </w:rPr>
        <w:t>Parágrafo Quarto</w:t>
      </w:r>
      <w:r w:rsidRPr="00DA0E52">
        <w:rPr>
          <w:rFonts w:ascii="Times New Roman" w:hAnsi="Times New Roman"/>
        </w:rPr>
        <w:t xml:space="preserve"> – Uma vez excluído, qualquer que seja o motivo, não terá o associado o direito de pleitear indenização ou compensação de qualquer natureza, seja a que título for.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25º</w:t>
      </w:r>
      <w:r w:rsidRPr="00DA0E52">
        <w:rPr>
          <w:rFonts w:ascii="Times New Roman" w:hAnsi="Times New Roman"/>
        </w:rPr>
        <w:t>. Da Aplicação das Penas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As penas serão aplicadas pela Diretoria Executiva e poderão constituir-se em: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>I- Advertência por escrito;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II- Suspensão de 30 (trinta) dias até </w:t>
      </w:r>
      <w:proofErr w:type="gramStart"/>
      <w:r w:rsidRPr="00DA0E52">
        <w:rPr>
          <w:rFonts w:ascii="Times New Roman" w:hAnsi="Times New Roman"/>
        </w:rPr>
        <w:t>1</w:t>
      </w:r>
      <w:proofErr w:type="gramEnd"/>
      <w:r w:rsidRPr="00DA0E52">
        <w:rPr>
          <w:rFonts w:ascii="Times New Roman" w:hAnsi="Times New Roman"/>
        </w:rPr>
        <w:t>(um) ano;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III- Eliminação do quadro social.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CAPÍTULO IV – DA DIRETORIA E DOS CONSELHOS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 – DAS ELEIÇÕES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26º</w:t>
      </w:r>
      <w:r w:rsidRPr="00DA0E52">
        <w:rPr>
          <w:rFonts w:ascii="Times New Roman" w:hAnsi="Times New Roman"/>
        </w:rPr>
        <w:t>. As eleições para os cargos da Diretoria, do Conselho Fiscal e do Conselho De</w:t>
      </w:r>
      <w:r>
        <w:rPr>
          <w:rFonts w:ascii="Times New Roman" w:hAnsi="Times New Roman"/>
        </w:rPr>
        <w:t>liberativo dar-se-ão em Assemblé</w:t>
      </w:r>
      <w:r w:rsidRPr="00DA0E52">
        <w:rPr>
          <w:rFonts w:ascii="Times New Roman" w:hAnsi="Times New Roman"/>
        </w:rPr>
        <w:t xml:space="preserve">ia Geral Ordinária, com posse imediata.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27º</w:t>
      </w:r>
      <w:r w:rsidRPr="00DA0E52">
        <w:rPr>
          <w:rFonts w:ascii="Times New Roman" w:hAnsi="Times New Roman"/>
        </w:rPr>
        <w:t xml:space="preserve">. Os membros eleitos da Diretoria e dos Conselhos Deliberativo e Fiscal terão mandatos de </w:t>
      </w:r>
      <w:proofErr w:type="gramStart"/>
      <w:r w:rsidRPr="00DA0E52">
        <w:rPr>
          <w:rFonts w:ascii="Times New Roman" w:hAnsi="Times New Roman"/>
        </w:rPr>
        <w:t>2</w:t>
      </w:r>
      <w:proofErr w:type="gramEnd"/>
      <w:r w:rsidRPr="00DA0E52">
        <w:rPr>
          <w:rFonts w:ascii="Times New Roman" w:hAnsi="Times New Roman"/>
        </w:rPr>
        <w:t xml:space="preserve"> (dois) anos, permitida a reeleição.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28º</w:t>
      </w:r>
      <w:r w:rsidRPr="00DA0E52">
        <w:rPr>
          <w:rFonts w:ascii="Times New Roman" w:hAnsi="Times New Roman"/>
        </w:rPr>
        <w:t xml:space="preserve">. Antes de findar o mandato, realizar-se-ão as eleições em prazo hábil para garantir a nova composição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, respeitando-se o prazo da administração anterior.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29º</w:t>
      </w:r>
      <w:r w:rsidRPr="00DA0E52">
        <w:rPr>
          <w:rFonts w:ascii="Times New Roman" w:hAnsi="Times New Roman"/>
        </w:rPr>
        <w:t>. Em caso de vacância de qualquer cargo para o qual não haja sub</w:t>
      </w:r>
      <w:r>
        <w:rPr>
          <w:rFonts w:ascii="Times New Roman" w:hAnsi="Times New Roman"/>
        </w:rPr>
        <w:t>stituto legal, caberá à Assemblé</w:t>
      </w:r>
      <w:r w:rsidRPr="00DA0E52">
        <w:rPr>
          <w:rFonts w:ascii="Times New Roman" w:hAnsi="Times New Roman"/>
        </w:rPr>
        <w:t xml:space="preserve">ia Geral Extraordinária eleger um substituto.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CAPÍTULO V – DOS RECURSOS E SUA APLICAÇÃO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 – DOS RECURSOS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30º</w:t>
      </w:r>
      <w:r w:rsidRPr="00DA0E52">
        <w:rPr>
          <w:rFonts w:ascii="Times New Roman" w:hAnsi="Times New Roman"/>
        </w:rPr>
        <w:t xml:space="preserve">. Os meios e recursos para atender os objetivos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 serão obtidos mediante: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a) contribuição voluntária dos associados;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b) convênios;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c) subvenções diversas;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d) doações;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e) promoções escolares.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31º</w:t>
      </w:r>
      <w:r w:rsidRPr="00DA0E52">
        <w:rPr>
          <w:rFonts w:ascii="Times New Roman" w:hAnsi="Times New Roman"/>
        </w:rPr>
        <w:t xml:space="preserve">. Os recursos financeiros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 serão depositados em conta a ser mantida em estabelecimento bancário oficial do município e, na ausência deste, em outro banco, efetuando-se a movimentação por meio de cheques nominais assinados pelo Presidente e Tesoureiro.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II – DA APLICAÇÃO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32º</w:t>
      </w:r>
      <w:r w:rsidRPr="00DA0E52">
        <w:rPr>
          <w:rFonts w:ascii="Times New Roman" w:hAnsi="Times New Roman"/>
        </w:rPr>
        <w:t xml:space="preserve">. Os recursos financeiros serão gastos de acordo com o plano de aplicação previamente elaborado e aprovado pelo Conselho Deliberativo.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  <w:b/>
        </w:rPr>
        <w:t>Art. 33º</w:t>
      </w:r>
      <w:r w:rsidRPr="00DA0E52">
        <w:rPr>
          <w:rFonts w:ascii="Times New Roman" w:hAnsi="Times New Roman"/>
        </w:rPr>
        <w:t xml:space="preserve"> - Caberá ao Conselho Fiscal acompanhar, supervisionar e fiscalizar a aplicação dos recursos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DA0E52">
        <w:rPr>
          <w:rFonts w:ascii="Times New Roman" w:hAnsi="Times New Roman"/>
          <w:b/>
        </w:rPr>
        <w:t>CAPÍTULO VI</w:t>
      </w:r>
      <w:proofErr w:type="gramEnd"/>
      <w:r w:rsidRPr="00DA0E52">
        <w:rPr>
          <w:rFonts w:ascii="Times New Roman" w:hAnsi="Times New Roman"/>
          <w:b/>
        </w:rPr>
        <w:t xml:space="preserve"> – DA INTERVENÇÃO E DISSOLUÇÃO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 – DA INTERVENÇÃO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34º</w:t>
      </w:r>
      <w:r w:rsidRPr="00DA0E52">
        <w:rPr>
          <w:rFonts w:ascii="Times New Roman" w:hAnsi="Times New Roman"/>
        </w:rPr>
        <w:t xml:space="preserve">. Os associados não respondem, nem mesmo subsidiariamente, pelas obrigações contraídas pela associação, no entanto, pela indevida aplicação de renda, responderão solidariamente os membros da diretoria que houverem autorizado a despesa ou efetuado o pagamento.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35º</w:t>
      </w:r>
      <w:r w:rsidRPr="00DA0E52">
        <w:rPr>
          <w:rFonts w:ascii="Times New Roman" w:hAnsi="Times New Roman"/>
        </w:rPr>
        <w:t xml:space="preserve">. Quando as atividades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 contrariarem as finalidades definidas neste Estatuto ou ferirem a legislação vigente poderá haver intervenção mediante solicitação do Conselho Deliberativo às autoridades competentes.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 1º. O processo regular de apuração dos fatos será feito pelo órgão educacional cuja escola estiver sob sua jurisdição.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 2º. A intervenção será determinada pelo Secretário Municipal de Educação, mediante resolução.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II – DA DISSOLUÇÃO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36º</w:t>
      </w:r>
      <w:r w:rsidRPr="00DA0E52">
        <w:rPr>
          <w:rFonts w:ascii="Times New Roman" w:hAnsi="Times New Roman"/>
        </w:rPr>
        <w:t>. A Unidade Executora somente poderá ser dissolvida: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a) por decisão de 2/3 (dois terços) de seus ass</w:t>
      </w:r>
      <w:r>
        <w:rPr>
          <w:rFonts w:ascii="Times New Roman" w:hAnsi="Times New Roman"/>
        </w:rPr>
        <w:t>ociados, manifestada em Assemblé</w:t>
      </w:r>
      <w:r w:rsidRPr="00DA0E52">
        <w:rPr>
          <w:rFonts w:ascii="Times New Roman" w:hAnsi="Times New Roman"/>
        </w:rPr>
        <w:t>ia Geral Extraordinária, especificamente convocada para tal fim;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b) em decorrência da extinção do estabelecimento de ensino;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   c) em decorrência de ato legal emanado do poder competente.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 1º. Em caso de desativação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, o Presidente do Conselho Deliberativo deverá enviar ao órgão educacional de sua jurisdição uma comunicação escrita, explicando os motivos da respectiva desativação, devidamente assinada por todos os membros da Diretoria e associados.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§ 2º. Em caso de dissolução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>, o destino de seu patrimônio, respeitados os compromissos existen</w:t>
      </w:r>
      <w:r>
        <w:rPr>
          <w:rFonts w:ascii="Times New Roman" w:hAnsi="Times New Roman"/>
        </w:rPr>
        <w:t>te, será deliberado por Assemblé</w:t>
      </w:r>
      <w:r w:rsidRPr="00DA0E52">
        <w:rPr>
          <w:rFonts w:ascii="Times New Roman" w:hAnsi="Times New Roman"/>
        </w:rPr>
        <w:t xml:space="preserve">ia Geral ou será recolhido pela Secretaria de Educação, que lhe dará adequada destinação no prazo de 60 (sessenta) dias.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CAPÍTULO VII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  <w:b/>
        </w:rPr>
      </w:pPr>
      <w:r w:rsidRPr="00DA0E52">
        <w:rPr>
          <w:rFonts w:ascii="Times New Roman" w:hAnsi="Times New Roman"/>
          <w:b/>
        </w:rPr>
        <w:t>SEÇÃO I – DAS DISPOSIÇÕES GERAIS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37º</w:t>
      </w:r>
      <w:r w:rsidRPr="00DA0E52">
        <w:rPr>
          <w:rFonts w:ascii="Times New Roman" w:hAnsi="Times New Roman"/>
        </w:rPr>
        <w:t xml:space="preserve">. O exercício de qualquer cargo não será remunerado.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38º</w:t>
      </w:r>
      <w:r w:rsidRPr="00DA0E52">
        <w:rPr>
          <w:rFonts w:ascii="Times New Roman" w:hAnsi="Times New Roman"/>
        </w:rPr>
        <w:t xml:space="preserve">. Os associados não respondem pelas obrigações da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39º</w:t>
      </w:r>
      <w:r w:rsidRPr="00DA0E52">
        <w:rPr>
          <w:rFonts w:ascii="Times New Roman" w:hAnsi="Times New Roman"/>
        </w:rPr>
        <w:t xml:space="preserve">. São associados fundadores da UEX </w:t>
      </w:r>
      <w:proofErr w:type="gramStart"/>
      <w:r w:rsidRPr="00DA0E52">
        <w:rPr>
          <w:rFonts w:ascii="Times New Roman" w:hAnsi="Times New Roman"/>
        </w:rPr>
        <w:t>as pessoas que participaram da reunião de fundação, cujos nomes constam na respectiva Ata</w:t>
      </w:r>
      <w:proofErr w:type="gramEnd"/>
      <w:r w:rsidRPr="00DA0E52">
        <w:rPr>
          <w:rFonts w:ascii="Times New Roman" w:hAnsi="Times New Roman"/>
        </w:rPr>
        <w:t xml:space="preserve">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lastRenderedPageBreak/>
        <w:t>Art. 40º.</w:t>
      </w:r>
      <w:r w:rsidRPr="00DA0E52">
        <w:rPr>
          <w:rFonts w:ascii="Times New Roman" w:hAnsi="Times New Roman"/>
        </w:rPr>
        <w:t xml:space="preserve"> A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 não distribuirá lucros sob nenhuma forma ou pretexto aos dirigentes ou associados e empregará os recursos de acordo com a decisão da Diretoria.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41º</w:t>
      </w:r>
      <w:r w:rsidRPr="00DA0E52">
        <w:rPr>
          <w:rFonts w:ascii="Times New Roman" w:hAnsi="Times New Roman"/>
        </w:rPr>
        <w:t xml:space="preserve">. É vetado à </w:t>
      </w:r>
      <w:r w:rsidRPr="00DA0E52">
        <w:rPr>
          <w:rFonts w:ascii="Times New Roman" w:hAnsi="Times New Roman"/>
          <w:u w:val="single"/>
        </w:rPr>
        <w:t>UEX</w:t>
      </w:r>
      <w:r w:rsidRPr="00DA0E52">
        <w:rPr>
          <w:rFonts w:ascii="Times New Roman" w:hAnsi="Times New Roman"/>
        </w:rPr>
        <w:t xml:space="preserve"> exercer qualquer atividade de caráter comercial no âmbito do estabelecimento de ensino. </w:t>
      </w:r>
    </w:p>
    <w:p w:rsidR="0037399D" w:rsidRPr="00DA0E52" w:rsidRDefault="0037399D" w:rsidP="0037399D">
      <w:pPr>
        <w:spacing w:after="0" w:line="240" w:lineRule="auto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42º</w:t>
      </w:r>
      <w:r w:rsidRPr="00DA0E52">
        <w:rPr>
          <w:rFonts w:ascii="Times New Roman" w:hAnsi="Times New Roman"/>
        </w:rPr>
        <w:t>. A UEX constituirá um fundo de reserva para situações emergenciais.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</w:rPr>
        <w:t xml:space="preserve"> </w:t>
      </w: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Art. 43º</w:t>
      </w:r>
      <w:r w:rsidRPr="00DA0E52">
        <w:rPr>
          <w:rFonts w:ascii="Times New Roman" w:hAnsi="Times New Roman"/>
        </w:rPr>
        <w:t>. O presente Estatuto só poderá ser</w:t>
      </w:r>
      <w:r>
        <w:rPr>
          <w:rFonts w:ascii="Times New Roman" w:hAnsi="Times New Roman"/>
        </w:rPr>
        <w:t xml:space="preserve"> reformulado por ato da Assemblé</w:t>
      </w:r>
      <w:r w:rsidRPr="00DA0E52">
        <w:rPr>
          <w:rFonts w:ascii="Times New Roman" w:hAnsi="Times New Roman"/>
        </w:rPr>
        <w:t xml:space="preserve">ia Geral Extraordinária. </w:t>
      </w: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B73203" w:rsidRDefault="0037399D" w:rsidP="0037399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B73203">
        <w:rPr>
          <w:rFonts w:ascii="Times New Roman" w:eastAsia="Calibri" w:hAnsi="Times New Roman" w:cs="Times New Roman"/>
          <w:sz w:val="24"/>
          <w:szCs w:val="24"/>
        </w:rPr>
        <w:t>Recife, PE, aos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DD</w:t>
      </w:r>
      <w:r w:rsidRPr="00B73203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MM</w:t>
      </w:r>
      <w:r w:rsidRPr="00B73203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AAAA.</w:t>
      </w:r>
    </w:p>
    <w:p w:rsidR="0037399D" w:rsidRDefault="0037399D" w:rsidP="0037399D">
      <w:pPr>
        <w:spacing w:after="0" w:line="240" w:lineRule="auto"/>
        <w:jc w:val="center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37399D" w:rsidRDefault="0037399D" w:rsidP="0037399D">
      <w:pPr>
        <w:spacing w:after="0" w:line="240" w:lineRule="auto"/>
        <w:jc w:val="center"/>
        <w:rPr>
          <w:rFonts w:ascii="Times New Roman" w:hAnsi="Times New Roman"/>
        </w:rPr>
      </w:pPr>
      <w:r w:rsidRPr="00DA0E52">
        <w:rPr>
          <w:rFonts w:ascii="Times New Roman" w:hAnsi="Times New Roman"/>
          <w:b/>
        </w:rPr>
        <w:t>PRESIDENTE</w:t>
      </w: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DA0E5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VISTO DO ADVOGADO</w:t>
      </w: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E12">
        <w:rPr>
          <w:rFonts w:ascii="Times New Roman" w:hAnsi="Times New Roman"/>
          <w:b/>
          <w:sz w:val="24"/>
          <w:szCs w:val="24"/>
        </w:rPr>
        <w:lastRenderedPageBreak/>
        <w:t>Relação dos Membros da Diretoria, Conselho Fiscal e Conselho Deliberativo: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>DIRETORIA</w:t>
      </w:r>
      <w:r w:rsidRPr="00246E12">
        <w:rPr>
          <w:rStyle w:val="Refdenotaderodap"/>
          <w:rFonts w:ascii="Times New Roman" w:hAnsi="Times New Roman"/>
        </w:rPr>
        <w:footnoteReference w:id="3"/>
      </w:r>
      <w:r w:rsidRPr="00246E12">
        <w:rPr>
          <w:rFonts w:ascii="Times New Roman" w:hAnsi="Times New Roman"/>
        </w:rPr>
        <w:t xml:space="preserve">: 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>PRESIDENTE: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46E12">
        <w:rPr>
          <w:rFonts w:ascii="Times New Roman" w:hAnsi="Times New Roman"/>
        </w:rPr>
        <w:t>VICE PRESIDENTE</w:t>
      </w:r>
      <w:proofErr w:type="gramEnd"/>
      <w:r w:rsidRPr="00246E12">
        <w:rPr>
          <w:rFonts w:ascii="Times New Roman" w:hAnsi="Times New Roman"/>
        </w:rPr>
        <w:t>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>SECRETÁRIA: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 xml:space="preserve">TESOUREIRA: 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>CONSELHO FISCAL: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>Titular: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>Suplentes: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 xml:space="preserve"> CONSELHO DELIBERATIVO: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 xml:space="preserve"> 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>PRESIDENTE: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>SECRETÁRIA:</w:t>
      </w: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</w:p>
    <w:p w:rsidR="0037399D" w:rsidRPr="00246E12" w:rsidRDefault="0037399D" w:rsidP="0037399D">
      <w:pPr>
        <w:spacing w:after="0" w:line="240" w:lineRule="auto"/>
        <w:jc w:val="both"/>
        <w:rPr>
          <w:rFonts w:ascii="Times New Roman" w:hAnsi="Times New Roman"/>
        </w:rPr>
      </w:pPr>
      <w:r w:rsidRPr="00246E12">
        <w:rPr>
          <w:rFonts w:ascii="Times New Roman" w:hAnsi="Times New Roman"/>
        </w:rPr>
        <w:t xml:space="preserve">CONSELHEIROS: </w:t>
      </w:r>
    </w:p>
    <w:p w:rsidR="0037399D" w:rsidRPr="00246E12" w:rsidRDefault="0037399D" w:rsidP="0037399D">
      <w:pPr>
        <w:spacing w:after="0" w:line="240" w:lineRule="auto"/>
        <w:rPr>
          <w:rFonts w:ascii="Times New Roman" w:hAnsi="Times New Roman"/>
        </w:rPr>
      </w:pPr>
    </w:p>
    <w:p w:rsidR="0037399D" w:rsidRDefault="0037399D" w:rsidP="0037399D">
      <w:pPr>
        <w:spacing w:after="0" w:line="240" w:lineRule="auto"/>
      </w:pPr>
    </w:p>
    <w:p w:rsidR="0037399D" w:rsidRDefault="0037399D" w:rsidP="0037399D">
      <w:pPr>
        <w:spacing w:after="0" w:line="240" w:lineRule="auto"/>
      </w:pPr>
    </w:p>
    <w:p w:rsidR="0037399D" w:rsidRDefault="0037399D" w:rsidP="0037399D">
      <w:pPr>
        <w:spacing w:after="0" w:line="240" w:lineRule="auto"/>
      </w:pPr>
    </w:p>
    <w:p w:rsidR="0037399D" w:rsidRDefault="0037399D" w:rsidP="0037399D">
      <w:pPr>
        <w:pStyle w:val="PargrafodaLista"/>
        <w:spacing w:after="0" w:line="240" w:lineRule="auto"/>
        <w:ind w:left="0"/>
      </w:pPr>
    </w:p>
    <w:p w:rsidR="0037399D" w:rsidRDefault="0037399D" w:rsidP="0037399D">
      <w:pPr>
        <w:spacing w:after="0" w:line="240" w:lineRule="auto"/>
      </w:pPr>
    </w:p>
    <w:p w:rsidR="0037399D" w:rsidRPr="00246E12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p w:rsidR="0037399D" w:rsidRDefault="0037399D" w:rsidP="0037399D">
      <w:pPr>
        <w:rPr>
          <w:rFonts w:ascii="Times New Roman" w:hAnsi="Times New Roman" w:cs="Times New Roman"/>
          <w:b/>
          <w:sz w:val="24"/>
          <w:szCs w:val="24"/>
        </w:rPr>
      </w:pPr>
    </w:p>
    <w:sectPr w:rsidR="0037399D" w:rsidSect="004F3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9D" w:rsidRDefault="0037399D" w:rsidP="0037399D">
      <w:pPr>
        <w:spacing w:after="0" w:line="240" w:lineRule="auto"/>
      </w:pPr>
      <w:r>
        <w:separator/>
      </w:r>
    </w:p>
  </w:endnote>
  <w:endnote w:type="continuationSeparator" w:id="1">
    <w:p w:rsidR="0037399D" w:rsidRDefault="0037399D" w:rsidP="0037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9D" w:rsidRDefault="0037399D" w:rsidP="0037399D">
      <w:pPr>
        <w:spacing w:after="0" w:line="240" w:lineRule="auto"/>
      </w:pPr>
      <w:r>
        <w:separator/>
      </w:r>
    </w:p>
  </w:footnote>
  <w:footnote w:type="continuationSeparator" w:id="1">
    <w:p w:rsidR="0037399D" w:rsidRDefault="0037399D" w:rsidP="0037399D">
      <w:pPr>
        <w:spacing w:after="0" w:line="240" w:lineRule="auto"/>
      </w:pPr>
      <w:r>
        <w:continuationSeparator/>
      </w:r>
    </w:p>
  </w:footnote>
  <w:footnote w:id="2">
    <w:p w:rsidR="0037399D" w:rsidRPr="00967D69" w:rsidRDefault="0037399D" w:rsidP="0037399D">
      <w:pPr>
        <w:pStyle w:val="Textodenotaderodap"/>
        <w:rPr>
          <w:rFonts w:ascii="Verdana" w:hAnsi="Verdana"/>
          <w:sz w:val="14"/>
          <w:szCs w:val="14"/>
        </w:rPr>
      </w:pPr>
      <w:r>
        <w:rPr>
          <w:rStyle w:val="Refdenotaderodap"/>
        </w:rPr>
        <w:footnoteRef/>
      </w:r>
      <w:r>
        <w:t xml:space="preserve"> </w:t>
      </w:r>
      <w:r w:rsidRPr="00967D69">
        <w:rPr>
          <w:rFonts w:ascii="Verdana" w:hAnsi="Verdana"/>
          <w:sz w:val="14"/>
          <w:szCs w:val="14"/>
        </w:rPr>
        <w:t xml:space="preserve">UEX – Unidade Executora. </w:t>
      </w:r>
    </w:p>
  </w:footnote>
  <w:footnote w:id="3">
    <w:p w:rsidR="0037399D" w:rsidRPr="00246E12" w:rsidRDefault="0037399D" w:rsidP="0037399D">
      <w:pPr>
        <w:spacing w:after="0"/>
        <w:jc w:val="both"/>
        <w:rPr>
          <w:rFonts w:ascii="Verdana" w:hAnsi="Verdana"/>
          <w:i/>
          <w:sz w:val="14"/>
          <w:szCs w:val="14"/>
        </w:rPr>
      </w:pPr>
      <w:r w:rsidRPr="00246E12">
        <w:rPr>
          <w:rStyle w:val="Refdenotaderodap"/>
        </w:rPr>
        <w:footnoteRef/>
      </w:r>
      <w:r w:rsidRPr="00246E12">
        <w:t xml:space="preserve"> </w:t>
      </w:r>
      <w:r w:rsidRPr="00246E12">
        <w:rPr>
          <w:rFonts w:ascii="Verdana" w:hAnsi="Verdana"/>
          <w:i/>
          <w:sz w:val="14"/>
          <w:szCs w:val="14"/>
        </w:rPr>
        <w:t xml:space="preserve">A composição da Diretoria e, Conselho Fiscal de acordo com a composição do Estatuto. </w:t>
      </w:r>
    </w:p>
    <w:p w:rsidR="0037399D" w:rsidRPr="00246E12" w:rsidRDefault="0037399D" w:rsidP="0037399D">
      <w:pPr>
        <w:spacing w:after="0"/>
        <w:jc w:val="both"/>
        <w:rPr>
          <w:rFonts w:ascii="Verdana" w:hAnsi="Verdana"/>
          <w:i/>
          <w:sz w:val="14"/>
          <w:szCs w:val="14"/>
        </w:rPr>
      </w:pPr>
      <w:r w:rsidRPr="00246E12">
        <w:rPr>
          <w:rFonts w:ascii="Verdana" w:hAnsi="Verdana"/>
          <w:i/>
          <w:sz w:val="14"/>
          <w:szCs w:val="14"/>
        </w:rPr>
        <w:t>Todos deverão estar qualificados com: NOME, NACINALIDADE, CPF, RG, ESTADO CIVIL, PROFISSÃO E ENDEREÇO.</w:t>
      </w:r>
    </w:p>
    <w:p w:rsidR="0037399D" w:rsidRDefault="0037399D" w:rsidP="0037399D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EAC"/>
    <w:multiLevelType w:val="hybridMultilevel"/>
    <w:tmpl w:val="E69A5A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5741"/>
    <w:multiLevelType w:val="hybridMultilevel"/>
    <w:tmpl w:val="171CED6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99D"/>
    <w:rsid w:val="0037399D"/>
    <w:rsid w:val="004F3B96"/>
    <w:rsid w:val="007C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9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39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399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39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2950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2</cp:revision>
  <dcterms:created xsi:type="dcterms:W3CDTF">2015-04-22T11:55:00Z</dcterms:created>
  <dcterms:modified xsi:type="dcterms:W3CDTF">2015-04-22T11:56:00Z</dcterms:modified>
</cp:coreProperties>
</file>